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科研合同专用章申请流程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第一步：进入科研管理系统（见科研部、社科院官网右下角）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790950"/>
            <wp:effectExtent l="0" t="0" r="3175" b="0"/>
            <wp:docPr id="1" name="图片 1" descr="166599008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990089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第二步：登录科研管理系统（可采用校内统一身份认证登录，可用微信扫码登录）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5420" cy="3411220"/>
            <wp:effectExtent l="0" t="0" r="11430" b="17780"/>
            <wp:docPr id="2" name="图片 2" descr="166599029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9902990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第三步：点击右上角“合同专用章”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2405" cy="3580130"/>
            <wp:effectExtent l="0" t="0" r="4445" b="1270"/>
            <wp:docPr id="4" name="图片 4" descr="166599041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59904118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第四步：点击“新增”后，按实际业务情况填报并点击“保存”按钮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2405" cy="1131570"/>
            <wp:effectExtent l="0" t="0" r="4445" b="11430"/>
            <wp:docPr id="5" name="图片 5" descr="166599050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59905012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第五步：保存后联系科研部项目科88386334进行线上审核</w:t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第六步：审核通过后，请打印申请单纸质版，至文治楼614</w:t>
      </w:r>
      <w:bookmarkStart w:id="0" w:name="_GoBack"/>
      <w:bookmarkEnd w:id="0"/>
      <w:r>
        <w:rPr>
          <w:rFonts w:hint="eastAsia"/>
          <w:b/>
          <w:bCs/>
          <w:sz w:val="24"/>
          <w:szCs w:val="32"/>
          <w:lang w:val="en-US" w:eastAsia="zh-CN"/>
        </w:rPr>
        <w:t>办公室李芳处办理学院登记与盖章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1770" cy="1355090"/>
            <wp:effectExtent l="0" t="0" r="5080" b="16510"/>
            <wp:docPr id="7" name="图片 7" descr="166599100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5991003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第七步：携带签字盖章版申请单及合同文本到中原楼316办公室办理用印事宜。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yZTQzYmMwMTQ3YzczYTFiZmZhZmE1MmQwYjdmNTcifQ=="/>
  </w:docVars>
  <w:rsids>
    <w:rsidRoot w:val="503A53D3"/>
    <w:rsid w:val="10E5661E"/>
    <w:rsid w:val="31163E89"/>
    <w:rsid w:val="380E3CC9"/>
    <w:rsid w:val="3A1F7677"/>
    <w:rsid w:val="503A53D3"/>
    <w:rsid w:val="5A8F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2022-10-17T06:50:00Z</dcterms:created>
  <dc:creator>WS</dc:creator>
  <cp:lastModifiedBy>米沙</cp:lastModifiedBy>
  <dcterms:modified xsi:type="dcterms:W3CDTF">2023-11-30T08:40:30Z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20A03754F693415298F85BAA86D0823F</vt:lpwstr>
  </property>
</Properties>
</file>